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BFFDF" w14:textId="7F28971A" w:rsidR="002F5DBE" w:rsidRPr="002F5DBE" w:rsidRDefault="002F5DBE" w:rsidP="002F5DBE">
      <w:pPr>
        <w:rPr>
          <w:rFonts w:ascii="Arial" w:eastAsia="Times New Roman" w:hAnsi="Arial" w:cs="Arial"/>
          <w:b/>
          <w:bCs/>
          <w:kern w:val="0"/>
          <w:sz w:val="22"/>
          <w:szCs w:val="20"/>
          <w:lang w:val="en-GB" w:eastAsia="en-US"/>
        </w:rPr>
      </w:pPr>
      <w:bookmarkStart w:id="0" w:name="_Ref399006623"/>
      <w:bookmarkStart w:id="1" w:name="_Toc92513360"/>
      <w:bookmarkStart w:id="2" w:name="_Hlk95762185"/>
      <w:r w:rsidRPr="002F5DBE">
        <w:rPr>
          <w:rFonts w:ascii="Arial" w:eastAsia="Times New Roman" w:hAnsi="Arial" w:cs="Arial"/>
          <w:b/>
          <w:bCs/>
          <w:kern w:val="0"/>
          <w:sz w:val="22"/>
          <w:szCs w:val="20"/>
          <w:lang w:val="en-GB" w:eastAsia="en-US"/>
        </w:rPr>
        <w:t>3GPP TSG-RAN WG4 Meeting # 102-e</w:t>
      </w:r>
      <w:r w:rsidRPr="002F5DBE">
        <w:rPr>
          <w:rFonts w:ascii="Arial" w:eastAsia="Times New Roman" w:hAnsi="Arial" w:cs="Arial"/>
          <w:b/>
          <w:bCs/>
          <w:kern w:val="0"/>
          <w:sz w:val="22"/>
          <w:szCs w:val="20"/>
          <w:lang w:val="en-GB" w:eastAsia="en-US"/>
        </w:rPr>
        <w:tab/>
      </w:r>
      <w:r w:rsidRPr="002F5DBE">
        <w:rPr>
          <w:rFonts w:ascii="Arial" w:eastAsia="Times New Roman" w:hAnsi="Arial" w:cs="Arial"/>
          <w:b/>
          <w:bCs/>
          <w:kern w:val="0"/>
          <w:sz w:val="22"/>
          <w:szCs w:val="20"/>
          <w:lang w:val="en-GB" w:eastAsia="en-US"/>
        </w:rPr>
        <w:tab/>
      </w:r>
      <w:r w:rsidRPr="002F5DBE">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2E1C7D" w:rsidRPr="002E1C7D">
        <w:rPr>
          <w:rFonts w:ascii="Arial" w:eastAsia="Times New Roman" w:hAnsi="Arial" w:cs="Arial"/>
          <w:b/>
          <w:bCs/>
          <w:kern w:val="0"/>
          <w:sz w:val="22"/>
          <w:szCs w:val="20"/>
          <w:lang w:val="en-GB" w:eastAsia="en-US"/>
        </w:rPr>
        <w:t>R4-2204943</w:t>
      </w:r>
    </w:p>
    <w:p w14:paraId="12113A91" w14:textId="4E749572" w:rsidR="0040353F" w:rsidRDefault="002F5DBE" w:rsidP="002F5DBE">
      <w:pPr>
        <w:rPr>
          <w:rFonts w:ascii="Arial" w:eastAsia="Times New Roman" w:hAnsi="Arial" w:cs="Arial"/>
          <w:b/>
          <w:bCs/>
          <w:kern w:val="0"/>
          <w:sz w:val="22"/>
          <w:szCs w:val="20"/>
          <w:lang w:val="en-GB" w:eastAsia="en-US"/>
        </w:rPr>
      </w:pPr>
      <w:r w:rsidRPr="002F5DBE">
        <w:rPr>
          <w:rFonts w:ascii="Arial" w:eastAsia="Times New Roman" w:hAnsi="Arial" w:cs="Arial"/>
          <w:b/>
          <w:bCs/>
          <w:kern w:val="0"/>
          <w:sz w:val="22"/>
          <w:szCs w:val="20"/>
          <w:lang w:val="en-GB" w:eastAsia="en-US"/>
        </w:rPr>
        <w:t>Electronic Meeting, February 21 – March 3, 2022</w:t>
      </w:r>
    </w:p>
    <w:bookmarkEnd w:id="2"/>
    <w:p w14:paraId="69961A84" w14:textId="77777777" w:rsidR="002F5DBE" w:rsidRPr="0040353F" w:rsidRDefault="002F5DBE" w:rsidP="002F5DBE">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038E83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Pr>
          <w:rFonts w:ascii="Arial" w:eastAsia="Times New Roman" w:hAnsi="Arial" w:cs="Arial"/>
          <w:kern w:val="0"/>
          <w:sz w:val="22"/>
          <w:szCs w:val="20"/>
          <w:lang w:val="en-GB" w:eastAsia="en-US"/>
        </w:rPr>
        <w:t xml:space="preserve">FR2 </w:t>
      </w:r>
      <w:r w:rsidR="00EF59DC">
        <w:rPr>
          <w:rFonts w:ascii="Arial" w:eastAsia="Times New Roman" w:hAnsi="Arial" w:cs="Arial"/>
          <w:kern w:val="0"/>
          <w:sz w:val="22"/>
          <w:szCs w:val="20"/>
          <w:lang w:val="en-GB" w:eastAsia="en-US"/>
        </w:rPr>
        <w:t>UL gap</w:t>
      </w:r>
    </w:p>
    <w:p w14:paraId="76ECAF7E" w14:textId="16E6619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EF59DC">
        <w:rPr>
          <w:rFonts w:ascii="Arial" w:eastAsia="Times New Roman" w:hAnsi="Arial" w:cs="Arial"/>
          <w:kern w:val="0"/>
          <w:sz w:val="22"/>
          <w:szCs w:val="20"/>
          <w:lang w:eastAsia="en-US"/>
        </w:rPr>
        <w:t>10.4.3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317CB4F" w:rsidR="007A6214" w:rsidRPr="007A6214" w:rsidRDefault="00EF59DC"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the relationship between </w:t>
      </w:r>
      <w:r w:rsidR="00784CC8">
        <w:rPr>
          <w:rFonts w:ascii="Times New Roman" w:hAnsi="Times New Roman" w:cs="Times New Roman"/>
        </w:rPr>
        <w:t xml:space="preserve">UL </w:t>
      </w:r>
      <w:r>
        <w:rPr>
          <w:rFonts w:ascii="Times New Roman" w:hAnsi="Times New Roman" w:cs="Times New Roman"/>
        </w:rPr>
        <w:t xml:space="preserve">gap and </w:t>
      </w:r>
      <w:r w:rsidR="00784CC8">
        <w:rPr>
          <w:rFonts w:ascii="Times New Roman" w:hAnsi="Times New Roman" w:cs="Times New Roman"/>
        </w:rPr>
        <w:t>uplink duty-cycle was raised</w:t>
      </w:r>
      <w:r w:rsidR="00F05E36">
        <w:rPr>
          <w:rFonts w:ascii="Times New Roman" w:hAnsi="Times New Roman" w:cs="Times New Roman"/>
        </w:rPr>
        <w:t xml:space="preserve"> and the RF requirement of the gap for coherent MIMO was agreed. In this contribution, we provide our views on the remaining issues of UL gap.</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A494891" w:rsidR="00947DDB" w:rsidRDefault="00EF59DC" w:rsidP="00EF59D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G</w:t>
      </w:r>
      <w:r>
        <w:rPr>
          <w:rFonts w:ascii="Times New Roman" w:eastAsia="等线" w:hAnsi="Times New Roman" w:cs="Times New Roman" w:hint="eastAsia"/>
          <w:kern w:val="0"/>
          <w:sz w:val="24"/>
          <w:szCs w:val="24"/>
        </w:rPr>
        <w:t>a</w:t>
      </w:r>
      <w:r>
        <w:rPr>
          <w:rFonts w:ascii="Times New Roman" w:eastAsia="等线" w:hAnsi="Times New Roman" w:cs="Times New Roman"/>
          <w:kern w:val="0"/>
          <w:sz w:val="24"/>
          <w:szCs w:val="24"/>
        </w:rPr>
        <w:t>p for Tx power management</w:t>
      </w:r>
    </w:p>
    <w:p w14:paraId="5ABE86E1" w14:textId="44FD66F2" w:rsidR="00EF59DC" w:rsidRDefault="003919BC" w:rsidP="00EF59DC">
      <w:pPr>
        <w:rPr>
          <w:rFonts w:ascii="Times New Roman" w:hAnsi="Times New Roman" w:cs="Times New Roman"/>
        </w:rPr>
      </w:pPr>
      <w:r>
        <w:rPr>
          <w:rFonts w:ascii="Times New Roman" w:hAnsi="Times New Roman" w:cs="Times New Roman"/>
        </w:rPr>
        <w:t xml:space="preserve">In [1], we </w:t>
      </w:r>
      <w:r w:rsidR="00FE407D">
        <w:rPr>
          <w:rFonts w:ascii="Times New Roman" w:hAnsi="Times New Roman" w:cs="Times New Roman"/>
        </w:rPr>
        <w:t>have agreement on the uplink duty-cycle:</w:t>
      </w:r>
    </w:p>
    <w:p w14:paraId="48632742" w14:textId="77777777" w:rsidR="00FE407D" w:rsidRPr="00FE407D" w:rsidRDefault="00FE407D" w:rsidP="00EF59DC">
      <w:pPr>
        <w:rPr>
          <w:rFonts w:ascii="Times New Roman" w:hAnsi="Times New Roman" w:cs="Times New Roman"/>
        </w:rPr>
      </w:pPr>
    </w:p>
    <w:p w14:paraId="0785E262" w14:textId="77777777" w:rsidR="00FE407D" w:rsidRPr="00851112" w:rsidRDefault="00FE407D" w:rsidP="00FE407D">
      <w:pPr>
        <w:rPr>
          <w:rFonts w:ascii="Times New Roman" w:eastAsia="Times New Roman" w:hAnsi="Times New Roman" w:cs="Times New Roman"/>
          <w:i/>
          <w:iCs/>
        </w:rPr>
      </w:pPr>
      <w:r w:rsidRPr="00851112">
        <w:rPr>
          <w:rFonts w:ascii="Times New Roman" w:hAnsi="Times New Roman" w:cs="Times New Roman"/>
          <w:i/>
          <w:iCs/>
          <w:sz w:val="20"/>
          <w:szCs w:val="20"/>
          <w:highlight w:val="yellow"/>
        </w:rPr>
        <w:t>Agreement:</w:t>
      </w:r>
      <w:r w:rsidRPr="00851112">
        <w:rPr>
          <w:rFonts w:ascii="Times New Roman" w:hAnsi="Times New Roman" w:cs="Times New Roman"/>
          <w:i/>
          <w:iCs/>
          <w:sz w:val="20"/>
          <w:szCs w:val="20"/>
        </w:rPr>
        <w:t xml:space="preserve"> When UL duty cycle is small enough, UE is not expected to request UL gap. Whether to test and</w:t>
      </w:r>
    </w:p>
    <w:p w14:paraId="364A86AB" w14:textId="77777777" w:rsidR="00FE407D" w:rsidRPr="00FE407D" w:rsidRDefault="00FE407D" w:rsidP="00FE407D">
      <w:pPr>
        <w:rPr>
          <w:rFonts w:ascii="Times New Roman" w:hAnsi="Times New Roman" w:cs="Times New Roman"/>
          <w:sz w:val="20"/>
          <w:szCs w:val="20"/>
        </w:rPr>
      </w:pPr>
      <w:r w:rsidRPr="00851112">
        <w:rPr>
          <w:rFonts w:ascii="Times New Roman" w:hAnsi="Times New Roman" w:cs="Times New Roman"/>
          <w:i/>
          <w:iCs/>
          <w:sz w:val="20"/>
          <w:szCs w:val="20"/>
        </w:rPr>
        <w:t>the details of test setup on UL duty cycle can be further discussed. For UL gap delta EIRP requirement conformance test, Z=20.</w:t>
      </w:r>
      <w:r w:rsidRPr="00FE407D">
        <w:rPr>
          <w:rFonts w:ascii="Times New Roman" w:hAnsi="Times New Roman" w:cs="Times New Roman"/>
          <w:sz w:val="20"/>
          <w:szCs w:val="20"/>
        </w:rPr>
        <w:t xml:space="preserve">  </w:t>
      </w:r>
    </w:p>
    <w:p w14:paraId="4F9D941A" w14:textId="07D818FA" w:rsidR="00FE407D" w:rsidRDefault="00FE407D" w:rsidP="00EF59DC">
      <w:pPr>
        <w:rPr>
          <w:rFonts w:ascii="Times New Roman" w:hAnsi="Times New Roman" w:cs="Times New Roman"/>
        </w:rPr>
      </w:pPr>
    </w:p>
    <w:p w14:paraId="0842DDCE" w14:textId="1ABF035F" w:rsidR="00FE407D" w:rsidRDefault="00FE407D" w:rsidP="007143A7">
      <w:pPr>
        <w:jc w:val="left"/>
        <w:rPr>
          <w:rFonts w:ascii="Times New Roman" w:hAnsi="Times New Roman" w:cs="Times New Roman"/>
        </w:rPr>
      </w:pPr>
      <w:r>
        <w:rPr>
          <w:rFonts w:ascii="Times New Roman" w:hAnsi="Times New Roman" w:cs="Times New Roman"/>
        </w:rPr>
        <w:t>In current spec TS 38.101-2, we can find the description of capability</w:t>
      </w:r>
      <w:r w:rsidRPr="00FE407D">
        <w:rPr>
          <w:rFonts w:ascii="Times New Roman" w:hAnsi="Times New Roman" w:cs="Times New Roman"/>
        </w:rPr>
        <w:t xml:space="preserve"> </w:t>
      </w:r>
      <w:r w:rsidRPr="00FE407D">
        <w:rPr>
          <w:rFonts w:ascii="Times New Roman" w:hAnsi="Times New Roman" w:cs="Times New Roman"/>
          <w:i/>
          <w:iCs/>
        </w:rPr>
        <w:t>maxUplinkDutyCycle-FR2</w:t>
      </w:r>
      <w:r w:rsidR="007143A7">
        <w:rPr>
          <w:rFonts w:ascii="Times New Roman" w:hAnsi="Times New Roman" w:cs="Times New Roman"/>
          <w:i/>
          <w:iCs/>
        </w:rPr>
        <w:t xml:space="preserve"> </w:t>
      </w:r>
      <w:r w:rsidR="007143A7" w:rsidRPr="007143A7">
        <w:rPr>
          <w:rFonts w:ascii="Times New Roman" w:hAnsi="Times New Roman" w:cs="Times New Roman"/>
        </w:rPr>
        <w:t>and</w:t>
      </w:r>
      <w:r w:rsidR="007143A7">
        <w:rPr>
          <w:rFonts w:ascii="Times New Roman" w:hAnsi="Times New Roman" w:cs="Times New Roman"/>
        </w:rPr>
        <w:t xml:space="preserve"> P-MPR:</w:t>
      </w:r>
    </w:p>
    <w:p w14:paraId="2CF110BB" w14:textId="34A4F5E6" w:rsidR="007143A7" w:rsidRDefault="00A815CB" w:rsidP="007143A7">
      <w:pPr>
        <w:jc w:val="left"/>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77A41E9" wp14:editId="64BBA8C9">
                <wp:simplePos x="0" y="0"/>
                <wp:positionH relativeFrom="column">
                  <wp:posOffset>-42905</wp:posOffset>
                </wp:positionH>
                <wp:positionV relativeFrom="paragraph">
                  <wp:posOffset>92358</wp:posOffset>
                </wp:positionV>
                <wp:extent cx="6215806" cy="1231415"/>
                <wp:effectExtent l="0" t="0" r="13970" b="26035"/>
                <wp:wrapNone/>
                <wp:docPr id="1" name="矩形 1"/>
                <wp:cNvGraphicFramePr/>
                <a:graphic xmlns:a="http://schemas.openxmlformats.org/drawingml/2006/main">
                  <a:graphicData uri="http://schemas.microsoft.com/office/word/2010/wordprocessingShape">
                    <wps:wsp>
                      <wps:cNvSpPr/>
                      <wps:spPr>
                        <a:xfrm>
                          <a:off x="0" y="0"/>
                          <a:ext cx="6215806" cy="12314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4C374" id="矩形 1" o:spid="_x0000_s1026" style="position:absolute;left:0;text-align:left;margin-left:-3.4pt;margin-top:7.25pt;width:489.45pt;height:9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" filled="f" strokecolor="#1f3763 [1604]" strokeweight="1pt"/>
            </w:pict>
          </mc:Fallback>
        </mc:AlternateContent>
      </w:r>
    </w:p>
    <w:p w14:paraId="23D3982A" w14:textId="77777777" w:rsidR="007143A7" w:rsidRPr="007143A7" w:rsidRDefault="007143A7" w:rsidP="007143A7">
      <w:pPr>
        <w:rPr>
          <w:rFonts w:ascii="Times New Roman" w:hAnsi="Times New Roman" w:cs="Times New Roman"/>
          <w:i/>
          <w:iCs/>
        </w:rPr>
      </w:pPr>
      <w:r w:rsidRPr="007143A7">
        <w:rPr>
          <w:rFonts w:ascii="Times New Roman" w:hAnsi="Times New Roman" w:cs="Times New Roman"/>
          <w:i/>
          <w:iCs/>
        </w:rPr>
        <w:t>maxUplinkDutyCycle-FR2, as defined in TS 38.306 [14], is a UE capability to facilitate electromagnetic power density exposure requirements. This UE capability is applicable to all FR2 power classes.</w:t>
      </w:r>
    </w:p>
    <w:p w14:paraId="078148B8" w14:textId="77777777" w:rsidR="007143A7" w:rsidRPr="007143A7" w:rsidRDefault="007143A7" w:rsidP="007143A7">
      <w:pPr>
        <w:rPr>
          <w:rFonts w:ascii="Times New Roman" w:hAnsi="Times New Roman" w:cs="Times New Roman"/>
          <w:i/>
          <w:iCs/>
          <w:lang w:val="en-GB" w:eastAsia="en-US"/>
        </w:rPr>
      </w:pPr>
      <w:r w:rsidRPr="007143A7">
        <w:rPr>
          <w:rFonts w:ascii="Times New Roman" w:hAnsi="Times New Roman" w:cs="Times New Roman"/>
          <w:i/>
          <w:iCs/>
        </w:rPr>
        <w:t xml:space="preserve">If the field of UE capability maxUplinkDutyCycle-FR2 is present and the percentage of uplink symbols transmitted within any 1 s evaluation period is </w:t>
      </w:r>
      <w:r w:rsidRPr="007143A7">
        <w:rPr>
          <w:rFonts w:ascii="Times New Roman" w:hAnsi="Times New Roman" w:cs="Times New Roman"/>
          <w:i/>
          <w:iCs/>
          <w:highlight w:val="yellow"/>
        </w:rPr>
        <w:t>larger than maxUplinkDutyCycle-FR2</w:t>
      </w:r>
      <w:r w:rsidRPr="007143A7">
        <w:rPr>
          <w:rFonts w:ascii="Times New Roman" w:hAnsi="Times New Roman" w:cs="Times New Roman"/>
          <w:i/>
          <w:iCs/>
        </w:rPr>
        <w:t xml:space="preserve">, </w:t>
      </w:r>
      <w:r w:rsidRPr="007143A7">
        <w:rPr>
          <w:rFonts w:ascii="Times New Roman" w:hAnsi="Times New Roman" w:cs="Times New Roman"/>
          <w:i/>
          <w:iCs/>
          <w:highlight w:val="yellow"/>
        </w:rPr>
        <w:t>the UE follows the uplink scheduling and can apply P-</w:t>
      </w:r>
      <w:proofErr w:type="spellStart"/>
      <w:proofErr w:type="gramStart"/>
      <w:r w:rsidRPr="007143A7">
        <w:rPr>
          <w:rFonts w:ascii="Times New Roman" w:hAnsi="Times New Roman" w:cs="Times New Roman"/>
          <w:i/>
          <w:iCs/>
          <w:highlight w:val="yellow"/>
        </w:rPr>
        <w:t>MPR</w:t>
      </w:r>
      <w:r w:rsidRPr="007143A7">
        <w:rPr>
          <w:rFonts w:ascii="Times New Roman" w:hAnsi="Times New Roman" w:cs="Times New Roman"/>
          <w:i/>
          <w:iCs/>
          <w:highlight w:val="yellow"/>
          <w:vertAlign w:val="subscript"/>
        </w:rPr>
        <w:t>f,c</w:t>
      </w:r>
      <w:proofErr w:type="spellEnd"/>
      <w:r w:rsidRPr="007143A7">
        <w:rPr>
          <w:rFonts w:ascii="Times New Roman" w:hAnsi="Times New Roman" w:cs="Times New Roman"/>
          <w:i/>
          <w:iCs/>
          <w:highlight w:val="yellow"/>
        </w:rPr>
        <w:t>.</w:t>
      </w:r>
      <w:proofErr w:type="gramEnd"/>
    </w:p>
    <w:p w14:paraId="05CF7CEF" w14:textId="77777777" w:rsidR="007143A7" w:rsidRPr="007143A7" w:rsidRDefault="007143A7" w:rsidP="007143A7">
      <w:pPr>
        <w:rPr>
          <w:rFonts w:ascii="Times New Roman" w:hAnsi="Times New Roman" w:cs="Times New Roman"/>
          <w:i/>
          <w:iCs/>
        </w:rPr>
      </w:pPr>
      <w:r w:rsidRPr="007143A7">
        <w:rPr>
          <w:rFonts w:ascii="Times New Roman" w:hAnsi="Times New Roman" w:cs="Times New Roman"/>
          <w:i/>
          <w:iCs/>
        </w:rPr>
        <w:t xml:space="preserve">If the field of UE capability maxUplinkDutyCycle-FR2 is absent, the compliance to electromagnetic power density exposure requirements </w:t>
      </w:r>
      <w:proofErr w:type="gramStart"/>
      <w:r w:rsidRPr="007143A7">
        <w:rPr>
          <w:rFonts w:ascii="Times New Roman" w:hAnsi="Times New Roman" w:cs="Times New Roman"/>
          <w:i/>
          <w:iCs/>
        </w:rPr>
        <w:t>are</w:t>
      </w:r>
      <w:proofErr w:type="gramEnd"/>
      <w:r w:rsidRPr="007143A7">
        <w:rPr>
          <w:rFonts w:ascii="Times New Roman" w:hAnsi="Times New Roman" w:cs="Times New Roman"/>
          <w:i/>
          <w:iCs/>
        </w:rPr>
        <w:t xml:space="preserve"> ensured by means of </w:t>
      </w:r>
      <w:r w:rsidRPr="009438BF">
        <w:rPr>
          <w:rFonts w:ascii="Times New Roman" w:hAnsi="Times New Roman" w:cs="Times New Roman"/>
          <w:i/>
          <w:iCs/>
          <w:highlight w:val="yellow"/>
        </w:rPr>
        <w:t>scaling down the power density or by other means.</w:t>
      </w:r>
      <w:r w:rsidRPr="007143A7">
        <w:rPr>
          <w:rFonts w:ascii="Times New Roman" w:hAnsi="Times New Roman" w:cs="Times New Roman"/>
          <w:i/>
          <w:iCs/>
        </w:rPr>
        <w:t xml:space="preserve"> </w:t>
      </w:r>
    </w:p>
    <w:p w14:paraId="3B91F9AE" w14:textId="174F6B81" w:rsidR="00242789" w:rsidRDefault="00242789" w:rsidP="007143A7">
      <w:pPr>
        <w:jc w:val="left"/>
        <w:rPr>
          <w:rFonts w:ascii="Times New Roman" w:hAnsi="Times New Roman" w:cs="Times New Roman"/>
          <w:i/>
          <w:iCs/>
        </w:rPr>
      </w:pPr>
    </w:p>
    <w:p w14:paraId="207C14A1" w14:textId="77777777" w:rsidR="00C64415" w:rsidRDefault="00BE5422" w:rsidP="007143A7">
      <w:pPr>
        <w:jc w:val="left"/>
        <w:rPr>
          <w:rFonts w:ascii="Times New Roman" w:hAnsi="Times New Roman" w:cs="Times New Roman"/>
          <w:i/>
          <w:iCs/>
        </w:rPr>
      </w:pPr>
      <w:r>
        <w:rPr>
          <w:rFonts w:ascii="Times New Roman" w:hAnsi="Times New Roman" w:cs="Times New Roman"/>
        </w:rPr>
        <w:t xml:space="preserve">It seems the P-MPR only to be used when the UL duty cycle larger than </w:t>
      </w:r>
      <w:r w:rsidRPr="00BE5422">
        <w:rPr>
          <w:rFonts w:ascii="Times New Roman" w:hAnsi="Times New Roman" w:cs="Times New Roman"/>
          <w:i/>
          <w:iCs/>
        </w:rPr>
        <w:t>maxUplinkDutyCycle-FR2</w:t>
      </w:r>
      <w:r>
        <w:rPr>
          <w:rFonts w:ascii="Times New Roman" w:hAnsi="Times New Roman" w:cs="Times New Roman"/>
        </w:rPr>
        <w:t>,</w:t>
      </w:r>
      <w:r w:rsidR="009438BF">
        <w:rPr>
          <w:rFonts w:ascii="Times New Roman" w:hAnsi="Times New Roman" w:cs="Times New Roman"/>
        </w:rPr>
        <w:t xml:space="preserve"> so we think the </w:t>
      </w:r>
      <w:r w:rsidR="008B3479">
        <w:rPr>
          <w:rFonts w:ascii="Times New Roman" w:hAnsi="Times New Roman" w:cs="Times New Roman"/>
        </w:rPr>
        <w:t xml:space="preserve">behavior described in the agreement </w:t>
      </w:r>
      <w:r w:rsidR="008B3479" w:rsidRPr="008B3479">
        <w:rPr>
          <w:rFonts w:ascii="Times New Roman" w:hAnsi="Times New Roman" w:cs="Times New Roman"/>
        </w:rPr>
        <w:t xml:space="preserve">does not need to be </w:t>
      </w:r>
      <w:r w:rsidR="00C64415">
        <w:rPr>
          <w:rFonts w:ascii="Times New Roman" w:hAnsi="Times New Roman" w:cs="Times New Roman" w:hint="eastAsia"/>
        </w:rPr>
        <w:t>verified</w:t>
      </w:r>
      <w:r w:rsidR="008B3479" w:rsidRPr="008B3479">
        <w:rPr>
          <w:rFonts w:ascii="Times New Roman" w:hAnsi="Times New Roman" w:cs="Times New Roman"/>
        </w:rPr>
        <w:t xml:space="preserve"> in the test</w:t>
      </w:r>
      <w:r w:rsidR="00C64415">
        <w:rPr>
          <w:rFonts w:ascii="Times New Roman" w:hAnsi="Times New Roman" w:cs="Times New Roman"/>
        </w:rPr>
        <w:t>, but the Z should be larger than the capability</w:t>
      </w:r>
      <w:r w:rsidR="00C64415" w:rsidRPr="00C64415">
        <w:rPr>
          <w:rFonts w:ascii="Times New Roman" w:hAnsi="Times New Roman" w:cs="Times New Roman"/>
          <w:i/>
          <w:iCs/>
        </w:rPr>
        <w:t xml:space="preserve"> </w:t>
      </w:r>
      <w:r w:rsidR="00C64415" w:rsidRPr="00FE407D">
        <w:rPr>
          <w:rFonts w:ascii="Times New Roman" w:hAnsi="Times New Roman" w:cs="Times New Roman"/>
          <w:i/>
          <w:iCs/>
        </w:rPr>
        <w:t>maxUplinkDutyCycle-FR2</w:t>
      </w:r>
      <w:r w:rsidR="00C64415">
        <w:rPr>
          <w:rFonts w:ascii="Times New Roman" w:hAnsi="Times New Roman" w:cs="Times New Roman"/>
          <w:i/>
          <w:iCs/>
        </w:rPr>
        <w:t>.</w:t>
      </w:r>
    </w:p>
    <w:p w14:paraId="7BC2DA78" w14:textId="77777777" w:rsidR="00C64415" w:rsidRDefault="00C64415" w:rsidP="007143A7">
      <w:pPr>
        <w:jc w:val="left"/>
        <w:rPr>
          <w:rFonts w:ascii="Times New Roman" w:hAnsi="Times New Roman" w:cs="Times New Roman"/>
          <w:i/>
          <w:iCs/>
        </w:rPr>
      </w:pPr>
    </w:p>
    <w:p w14:paraId="5CDC00AA" w14:textId="191784A9" w:rsidR="00BE5422" w:rsidRPr="001E3B75" w:rsidRDefault="00C64415" w:rsidP="007143A7">
      <w:pPr>
        <w:jc w:val="left"/>
        <w:rPr>
          <w:rFonts w:ascii="Times New Roman" w:hAnsi="Times New Roman" w:cs="Times New Roman"/>
          <w:b/>
          <w:bCs/>
        </w:rPr>
      </w:pPr>
      <w:r w:rsidRPr="001E3B75">
        <w:rPr>
          <w:rFonts w:ascii="Times New Roman" w:hAnsi="Times New Roman" w:cs="Times New Roman"/>
          <w:b/>
          <w:bCs/>
        </w:rPr>
        <w:t xml:space="preserve">Observation 1: The P-MPR is </w:t>
      </w:r>
      <w:r w:rsidR="002C08B8">
        <w:rPr>
          <w:rFonts w:ascii="Times New Roman" w:hAnsi="Times New Roman" w:cs="Times New Roman"/>
          <w:b/>
          <w:bCs/>
        </w:rPr>
        <w:t xml:space="preserve">confirmed to be </w:t>
      </w:r>
      <w:r w:rsidRPr="001E3B75">
        <w:rPr>
          <w:rFonts w:ascii="Times New Roman" w:hAnsi="Times New Roman" w:cs="Times New Roman"/>
          <w:b/>
          <w:bCs/>
        </w:rPr>
        <w:t xml:space="preserve">used when the UL duty cycle is larger than </w:t>
      </w:r>
      <w:r w:rsidRPr="001E3B75">
        <w:rPr>
          <w:rFonts w:ascii="Times New Roman" w:hAnsi="Times New Roman" w:cs="Times New Roman"/>
          <w:b/>
          <w:bCs/>
          <w:i/>
          <w:iCs/>
        </w:rPr>
        <w:t>maxUplinkDutyCycle-FR2</w:t>
      </w:r>
      <w:r w:rsidR="002C08B8">
        <w:rPr>
          <w:rFonts w:ascii="Times New Roman" w:hAnsi="Times New Roman" w:cs="Times New Roman"/>
          <w:b/>
          <w:bCs/>
          <w:i/>
          <w:iCs/>
        </w:rPr>
        <w:t>.</w:t>
      </w:r>
    </w:p>
    <w:p w14:paraId="1882E478" w14:textId="77777777" w:rsidR="00C64415" w:rsidRPr="001E3B75" w:rsidRDefault="00C64415" w:rsidP="007143A7">
      <w:pPr>
        <w:jc w:val="left"/>
        <w:rPr>
          <w:rFonts w:ascii="Times New Roman" w:hAnsi="Times New Roman" w:cs="Times New Roman"/>
          <w:b/>
          <w:bCs/>
        </w:rPr>
      </w:pPr>
    </w:p>
    <w:p w14:paraId="127A07AE" w14:textId="6C03ED48" w:rsidR="00C64415" w:rsidRPr="001E3B75" w:rsidRDefault="00C64415" w:rsidP="007143A7">
      <w:pPr>
        <w:jc w:val="left"/>
        <w:rPr>
          <w:rFonts w:ascii="Times New Roman" w:hAnsi="Times New Roman" w:cs="Times New Roman"/>
          <w:b/>
          <w:bCs/>
        </w:rPr>
      </w:pPr>
      <w:r w:rsidRPr="001E3B75">
        <w:rPr>
          <w:rFonts w:ascii="Times New Roman" w:hAnsi="Times New Roman" w:cs="Times New Roman"/>
          <w:b/>
          <w:bCs/>
        </w:rPr>
        <w:t>Proposal 1:</w:t>
      </w:r>
      <w:r w:rsidR="001E3B75" w:rsidRPr="001E3B75">
        <w:rPr>
          <w:rFonts w:ascii="Times New Roman" w:hAnsi="Times New Roman" w:cs="Times New Roman"/>
          <w:b/>
          <w:bCs/>
        </w:rPr>
        <w:t xml:space="preserve"> Z should be larger than </w:t>
      </w:r>
      <w:r w:rsidR="001E3B75" w:rsidRPr="001E3B75">
        <w:rPr>
          <w:rFonts w:ascii="Times New Roman" w:hAnsi="Times New Roman" w:cs="Times New Roman"/>
          <w:b/>
          <w:bCs/>
          <w:i/>
          <w:iCs/>
        </w:rPr>
        <w:t>maxUplinkDutyCycle-FR2</w:t>
      </w:r>
      <w:r w:rsidR="008F266E">
        <w:rPr>
          <w:rFonts w:ascii="Times New Roman" w:hAnsi="Times New Roman" w:cs="Times New Roman"/>
          <w:b/>
          <w:bCs/>
          <w:i/>
          <w:iCs/>
        </w:rPr>
        <w:t xml:space="preserve"> </w:t>
      </w:r>
      <w:r w:rsidR="008F266E" w:rsidRPr="008F266E">
        <w:rPr>
          <w:rFonts w:ascii="Times New Roman" w:hAnsi="Times New Roman" w:cs="Times New Roman"/>
          <w:b/>
          <w:bCs/>
        </w:rPr>
        <w:t>in the test</w:t>
      </w:r>
      <w:r w:rsidR="002C08B8">
        <w:rPr>
          <w:rFonts w:ascii="Times New Roman" w:hAnsi="Times New Roman" w:cs="Times New Roman"/>
          <w:b/>
          <w:bCs/>
        </w:rPr>
        <w:t xml:space="preserve"> if the capability is supported</w:t>
      </w:r>
      <w:r w:rsidR="001E3B75" w:rsidRPr="001E3B75">
        <w:rPr>
          <w:rFonts w:ascii="Times New Roman" w:hAnsi="Times New Roman" w:cs="Times New Roman"/>
          <w:b/>
          <w:bCs/>
          <w:i/>
          <w:iCs/>
        </w:rPr>
        <w:t>.</w:t>
      </w:r>
    </w:p>
    <w:p w14:paraId="3F1D65F2" w14:textId="77777777" w:rsidR="00F05E36" w:rsidRPr="002C08B8" w:rsidRDefault="00F05E36" w:rsidP="00EF59DC"/>
    <w:p w14:paraId="7CE4B26F" w14:textId="677CFF5F" w:rsidR="003C1897" w:rsidRDefault="00EF59DC" w:rsidP="00EF59D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Gap for coherent MIMO</w:t>
      </w:r>
    </w:p>
    <w:p w14:paraId="418A5C21" w14:textId="700F022D"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 xml:space="preserve">In [1], the </w:t>
      </w:r>
      <w:r>
        <w:rPr>
          <w:rFonts w:ascii="Times New Roman" w:eastAsia="宋体" w:hAnsi="Times New Roman" w:cs="Times New Roman"/>
          <w:kern w:val="0"/>
          <w:szCs w:val="21"/>
        </w:rPr>
        <w:t>requirement</w:t>
      </w:r>
      <w:r w:rsidRPr="001E3B75">
        <w:rPr>
          <w:rFonts w:ascii="Times New Roman" w:eastAsia="宋体" w:hAnsi="Times New Roman" w:cs="Times New Roman"/>
          <w:kern w:val="0"/>
          <w:szCs w:val="21"/>
        </w:rPr>
        <w:t xml:space="preserve"> of gap for coherent MIMO </w:t>
      </w:r>
      <w:r w:rsidR="00851112">
        <w:rPr>
          <w:rFonts w:ascii="Times New Roman" w:eastAsia="宋体" w:hAnsi="Times New Roman" w:cs="Times New Roman"/>
          <w:kern w:val="0"/>
          <w:szCs w:val="21"/>
        </w:rPr>
        <w:t>was confirmed</w:t>
      </w:r>
      <w:r w:rsidRPr="001E3B75">
        <w:rPr>
          <w:rFonts w:ascii="Times New Roman" w:eastAsia="宋体" w:hAnsi="Times New Roman" w:cs="Times New Roman"/>
          <w:kern w:val="0"/>
          <w:szCs w:val="21"/>
        </w:rPr>
        <w:t>.</w:t>
      </w:r>
    </w:p>
    <w:p w14:paraId="6C99986B" w14:textId="77777777" w:rsidR="00851112" w:rsidRDefault="00851112" w:rsidP="00851112">
      <w:pPr>
        <w:widowControl/>
        <w:jc w:val="left"/>
        <w:rPr>
          <w:rFonts w:ascii="Times New Roman" w:eastAsia="宋体" w:hAnsi="Times New Roman" w:cs="Times New Roman"/>
          <w:kern w:val="0"/>
          <w:szCs w:val="21"/>
        </w:rPr>
      </w:pPr>
    </w:p>
    <w:p w14:paraId="64F7A2BB" w14:textId="77777777" w:rsidR="00851112" w:rsidRPr="00851112" w:rsidRDefault="00851112" w:rsidP="00851112">
      <w:pPr>
        <w:rPr>
          <w:rFonts w:ascii="Times New Roman" w:eastAsia="宋体" w:hAnsi="Times New Roman" w:cs="Times New Roman"/>
          <w:i/>
          <w:iCs/>
          <w:color w:val="000000"/>
        </w:rPr>
      </w:pPr>
      <w:r w:rsidRPr="00851112">
        <w:rPr>
          <w:rFonts w:ascii="Times New Roman" w:eastAsia="宋体" w:hAnsi="Times New Roman" w:cs="Times New Roman"/>
          <w:i/>
          <w:iCs/>
          <w:color w:val="000000"/>
          <w:szCs w:val="21"/>
          <w:highlight w:val="yellow"/>
        </w:rPr>
        <w:t>Agreement:</w:t>
      </w:r>
      <w:r w:rsidRPr="00851112">
        <w:rPr>
          <w:rFonts w:ascii="Times New Roman" w:eastAsia="宋体" w:hAnsi="Times New Roman" w:cs="Times New Roman"/>
          <w:i/>
          <w:iCs/>
          <w:color w:val="000000"/>
          <w:szCs w:val="21"/>
        </w:rPr>
        <w:t>  Define the RF requirement for UL coherent MIMO as 40-degree difference of relative phase error and 4dB difference of relative power error when side condition happens.</w:t>
      </w:r>
    </w:p>
    <w:p w14:paraId="3E61A6C1" w14:textId="14311103" w:rsidR="001E3B75" w:rsidRPr="001E3B75" w:rsidRDefault="001E3B75" w:rsidP="00851112">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 </w:t>
      </w:r>
    </w:p>
    <w:p w14:paraId="6D4B5573" w14:textId="50495278" w:rsidR="00962D98" w:rsidRDefault="00962D98" w:rsidP="001E3B75">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It means if the UL gap for coherent MIMO is configured, UE should achieve same performance </w:t>
      </w:r>
      <w:r w:rsidR="00972051">
        <w:rPr>
          <w:rFonts w:ascii="Times New Roman" w:eastAsia="宋体" w:hAnsi="Times New Roman" w:cs="Times New Roman"/>
          <w:kern w:val="0"/>
          <w:szCs w:val="21"/>
        </w:rPr>
        <w:t xml:space="preserve">when side condition happens. One issue here is how to verify the requirement in the test. The most straightforward way is to verify the side condition case by case, but it seems redundant </w:t>
      </w:r>
      <w:r w:rsidR="00304F8B">
        <w:rPr>
          <w:rFonts w:ascii="Times New Roman" w:eastAsia="宋体" w:hAnsi="Times New Roman" w:cs="Times New Roman"/>
          <w:kern w:val="0"/>
          <w:szCs w:val="21"/>
        </w:rPr>
        <w:t xml:space="preserve">because all side conditions are </w:t>
      </w:r>
      <w:r w:rsidR="00304F8B" w:rsidRPr="00304F8B">
        <w:rPr>
          <w:rFonts w:ascii="Times New Roman" w:eastAsia="宋体" w:hAnsi="Times New Roman" w:cs="Times New Roman"/>
          <w:kern w:val="0"/>
          <w:szCs w:val="21"/>
        </w:rPr>
        <w:t xml:space="preserve">representative of a </w:t>
      </w:r>
      <w:r w:rsidR="00304F8B" w:rsidRPr="00304F8B">
        <w:rPr>
          <w:rFonts w:ascii="Times New Roman" w:eastAsia="宋体" w:hAnsi="Times New Roman" w:cs="Times New Roman"/>
          <w:kern w:val="0"/>
          <w:szCs w:val="21"/>
        </w:rPr>
        <w:lastRenderedPageBreak/>
        <w:t xml:space="preserve">break occurring between </w:t>
      </w:r>
      <w:r w:rsidR="00304F8B">
        <w:rPr>
          <w:rFonts w:ascii="Times New Roman" w:eastAsia="宋体" w:hAnsi="Times New Roman" w:cs="Times New Roman"/>
          <w:kern w:val="0"/>
          <w:szCs w:val="21"/>
        </w:rPr>
        <w:t>SRS</w:t>
      </w:r>
      <w:r w:rsidR="00304F8B" w:rsidRPr="00304F8B">
        <w:rPr>
          <w:rFonts w:ascii="Times New Roman" w:eastAsia="宋体" w:hAnsi="Times New Roman" w:cs="Times New Roman"/>
          <w:kern w:val="0"/>
          <w:szCs w:val="21"/>
        </w:rPr>
        <w:t xml:space="preserve"> and </w:t>
      </w:r>
      <w:r w:rsidR="00304F8B">
        <w:rPr>
          <w:rFonts w:ascii="Times New Roman" w:eastAsia="宋体" w:hAnsi="Times New Roman" w:cs="Times New Roman"/>
          <w:kern w:val="0"/>
          <w:szCs w:val="21"/>
        </w:rPr>
        <w:t>PUSCH. It may be better to choose one of the side conditions as worst case to be verified in the test.</w:t>
      </w:r>
    </w:p>
    <w:p w14:paraId="18B2CADE" w14:textId="200EA7E2"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 </w:t>
      </w:r>
    </w:p>
    <w:p w14:paraId="1E1D64C4" w14:textId="07164FF8"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b/>
          <w:bCs/>
          <w:kern w:val="0"/>
          <w:szCs w:val="21"/>
        </w:rPr>
        <w:t xml:space="preserve">Proposal </w:t>
      </w:r>
      <w:r w:rsidR="00972051">
        <w:rPr>
          <w:rFonts w:ascii="Times New Roman" w:eastAsia="宋体" w:hAnsi="Times New Roman" w:cs="Times New Roman"/>
          <w:b/>
          <w:bCs/>
          <w:kern w:val="0"/>
          <w:szCs w:val="21"/>
        </w:rPr>
        <w:t>2</w:t>
      </w:r>
      <w:r w:rsidRPr="001E3B75">
        <w:rPr>
          <w:rFonts w:ascii="Times New Roman" w:eastAsia="宋体" w:hAnsi="Times New Roman" w:cs="Times New Roman"/>
          <w:b/>
          <w:bCs/>
          <w:kern w:val="0"/>
          <w:szCs w:val="21"/>
        </w:rPr>
        <w:t xml:space="preserve">: </w:t>
      </w:r>
      <w:r w:rsidR="00972051">
        <w:rPr>
          <w:rFonts w:ascii="Times New Roman" w:eastAsia="宋体" w:hAnsi="Times New Roman" w:cs="Times New Roman"/>
          <w:b/>
          <w:bCs/>
          <w:kern w:val="0"/>
          <w:szCs w:val="21"/>
        </w:rPr>
        <w:t>O</w:t>
      </w:r>
      <w:r w:rsidRPr="001E3B75">
        <w:rPr>
          <w:rFonts w:ascii="Times New Roman" w:eastAsia="宋体" w:hAnsi="Times New Roman" w:cs="Times New Roman"/>
          <w:b/>
          <w:bCs/>
          <w:kern w:val="0"/>
          <w:szCs w:val="21"/>
        </w:rPr>
        <w:t xml:space="preserve">nly one side condition </w:t>
      </w:r>
      <w:r w:rsidR="00304F8B">
        <w:rPr>
          <w:rFonts w:ascii="Times New Roman" w:eastAsia="宋体" w:hAnsi="Times New Roman" w:cs="Times New Roman"/>
          <w:b/>
          <w:bCs/>
          <w:kern w:val="0"/>
          <w:szCs w:val="21"/>
        </w:rPr>
        <w:t>is</w:t>
      </w:r>
      <w:r w:rsidRPr="001E3B75">
        <w:rPr>
          <w:rFonts w:ascii="Times New Roman" w:eastAsia="宋体" w:hAnsi="Times New Roman" w:cs="Times New Roman"/>
          <w:b/>
          <w:bCs/>
          <w:kern w:val="0"/>
          <w:szCs w:val="21"/>
        </w:rPr>
        <w:t xml:space="preserve"> chosen as the worst case to be verified</w:t>
      </w:r>
      <w:r w:rsidR="00972051">
        <w:rPr>
          <w:rFonts w:ascii="Times New Roman" w:eastAsia="宋体" w:hAnsi="Times New Roman" w:cs="Times New Roman"/>
          <w:b/>
          <w:bCs/>
          <w:kern w:val="0"/>
          <w:szCs w:val="21"/>
        </w:rPr>
        <w:t xml:space="preserve"> in the test</w:t>
      </w:r>
      <w:r w:rsidR="00304F8B">
        <w:rPr>
          <w:rFonts w:ascii="Times New Roman" w:eastAsia="宋体" w:hAnsi="Times New Roman" w:cs="Times New Roman"/>
          <w:b/>
          <w:bCs/>
          <w:kern w:val="0"/>
          <w:szCs w:val="21"/>
        </w:rPr>
        <w:t xml:space="preserve"> to reduce the test complexity</w:t>
      </w:r>
      <w:r w:rsidRPr="001E3B75">
        <w:rPr>
          <w:rFonts w:ascii="Times New Roman" w:eastAsia="宋体" w:hAnsi="Times New Roman" w:cs="Times New Roman"/>
          <w:b/>
          <w:bCs/>
          <w:kern w:val="0"/>
          <w:szCs w:val="21"/>
        </w:rPr>
        <w:t>.</w:t>
      </w:r>
    </w:p>
    <w:p w14:paraId="68AF7CEE" w14:textId="77777777"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 </w:t>
      </w:r>
    </w:p>
    <w:p w14:paraId="2F58AC79" w14:textId="77777777"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Another issue here is the time window, and in our understanding, the time window is related to the throughput degradation after SRS sounding. The UL gap only calibrate the amplitude and phase, and has no impact on the time window requirement, which means the coherent MIMO calibration should be completed within the time window.</w:t>
      </w:r>
    </w:p>
    <w:p w14:paraId="77DD7B04" w14:textId="77777777"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kern w:val="0"/>
          <w:szCs w:val="21"/>
        </w:rPr>
        <w:t> </w:t>
      </w:r>
    </w:p>
    <w:p w14:paraId="06C53939" w14:textId="2543F96E" w:rsidR="001E3B75" w:rsidRPr="001E3B75" w:rsidRDefault="001E3B75" w:rsidP="001E3B75">
      <w:pPr>
        <w:widowControl/>
        <w:jc w:val="left"/>
        <w:rPr>
          <w:rFonts w:ascii="Times New Roman" w:eastAsia="宋体" w:hAnsi="Times New Roman" w:cs="Times New Roman"/>
          <w:kern w:val="0"/>
          <w:szCs w:val="21"/>
        </w:rPr>
      </w:pPr>
      <w:r w:rsidRPr="001E3B75">
        <w:rPr>
          <w:rFonts w:ascii="Times New Roman" w:eastAsia="宋体" w:hAnsi="Times New Roman" w:cs="Times New Roman"/>
          <w:b/>
          <w:bCs/>
          <w:kern w:val="0"/>
          <w:szCs w:val="21"/>
        </w:rPr>
        <w:t xml:space="preserve">Proposal </w:t>
      </w:r>
      <w:r w:rsidR="00972051">
        <w:rPr>
          <w:rFonts w:ascii="Times New Roman" w:eastAsia="宋体" w:hAnsi="Times New Roman" w:cs="Times New Roman"/>
          <w:b/>
          <w:bCs/>
          <w:kern w:val="0"/>
          <w:szCs w:val="21"/>
        </w:rPr>
        <w:t>3</w:t>
      </w:r>
      <w:r w:rsidRPr="001E3B75">
        <w:rPr>
          <w:rFonts w:ascii="Times New Roman" w:eastAsia="宋体" w:hAnsi="Times New Roman" w:cs="Times New Roman"/>
          <w:b/>
          <w:bCs/>
          <w:kern w:val="0"/>
          <w:szCs w:val="21"/>
        </w:rPr>
        <w:t>: The coherent MIMO calibration should be completed with</w:t>
      </w:r>
      <w:r w:rsidR="002C615A">
        <w:rPr>
          <w:rFonts w:ascii="Times New Roman" w:eastAsia="宋体" w:hAnsi="Times New Roman" w:cs="Times New Roman"/>
          <w:b/>
          <w:bCs/>
          <w:kern w:val="0"/>
          <w:szCs w:val="21"/>
        </w:rPr>
        <w:t>in</w:t>
      </w:r>
      <w:r w:rsidRPr="001E3B75">
        <w:rPr>
          <w:rFonts w:ascii="Times New Roman" w:eastAsia="宋体" w:hAnsi="Times New Roman" w:cs="Times New Roman"/>
          <w:b/>
          <w:bCs/>
          <w:kern w:val="0"/>
          <w:szCs w:val="21"/>
        </w:rPr>
        <w:t xml:space="preserve"> current time window, and no further relaxation</w:t>
      </w:r>
      <w:r w:rsidR="008F266E">
        <w:rPr>
          <w:rFonts w:ascii="Times New Roman" w:eastAsia="宋体" w:hAnsi="Times New Roman" w:cs="Times New Roman"/>
          <w:b/>
          <w:bCs/>
          <w:kern w:val="0"/>
          <w:szCs w:val="21"/>
        </w:rPr>
        <w:t xml:space="preserve"> of time window</w:t>
      </w:r>
      <w:r w:rsidRPr="001E3B75">
        <w:rPr>
          <w:rFonts w:ascii="Times New Roman" w:eastAsia="宋体" w:hAnsi="Times New Roman" w:cs="Times New Roman"/>
          <w:b/>
          <w:bCs/>
          <w:kern w:val="0"/>
          <w:szCs w:val="21"/>
        </w:rPr>
        <w:t xml:space="preserve"> is allowed.</w:t>
      </w:r>
    </w:p>
    <w:p w14:paraId="415DDC91" w14:textId="48E38695" w:rsidR="001E3B75" w:rsidRPr="001E3B75" w:rsidRDefault="001E3B75" w:rsidP="001E3B75">
      <w:pPr>
        <w:rPr>
          <w:rFonts w:ascii="Times New Roman" w:hAnsi="Times New Roman" w:cs="Times New Roman"/>
        </w:rPr>
      </w:pPr>
    </w:p>
    <w:p w14:paraId="37D5A796" w14:textId="202D2C94" w:rsidR="00602215" w:rsidRDefault="00602215" w:rsidP="001E3B75">
      <w:pPr>
        <w:rPr>
          <w:rFonts w:ascii="Times New Roman" w:hAnsi="Times New Roman" w:cs="Times New Roman"/>
        </w:rPr>
      </w:pPr>
      <w:r>
        <w:rPr>
          <w:rFonts w:ascii="Times New Roman" w:hAnsi="Times New Roman" w:cs="Times New Roman"/>
        </w:rPr>
        <w:t>For the Tx power management gap, we agreed the</w:t>
      </w:r>
      <w:r w:rsidR="00B868D5">
        <w:rPr>
          <w:rFonts w:ascii="Times New Roman" w:hAnsi="Times New Roman" w:cs="Times New Roman"/>
        </w:rPr>
        <w:t xml:space="preserve"> Tx power need to be measured when gap is activated [1]:</w:t>
      </w:r>
    </w:p>
    <w:p w14:paraId="0013E7F6" w14:textId="77777777" w:rsidR="00B868D5" w:rsidRDefault="00B868D5" w:rsidP="001E3B75">
      <w:pPr>
        <w:rPr>
          <w:rFonts w:ascii="Times New Roman" w:hAnsi="Times New Roman" w:cs="Times New Roman"/>
        </w:rPr>
      </w:pPr>
    </w:p>
    <w:p w14:paraId="7BE63636" w14:textId="77777777" w:rsidR="00602215" w:rsidRPr="00B868D5" w:rsidRDefault="00602215" w:rsidP="00602215">
      <w:pPr>
        <w:numPr>
          <w:ilvl w:val="0"/>
          <w:numId w:val="22"/>
        </w:numPr>
        <w:rPr>
          <w:rFonts w:ascii="Times New Roman" w:hAnsi="Times New Roman" w:cs="Times New Roman"/>
          <w:bCs/>
          <w:iCs/>
          <w:sz w:val="20"/>
          <w:szCs w:val="20"/>
        </w:rPr>
      </w:pPr>
      <w:r w:rsidRPr="00B868D5">
        <w:rPr>
          <w:rFonts w:ascii="Times New Roman" w:hAnsi="Times New Roman" w:cs="Times New Roman"/>
          <w:bCs/>
          <w:iCs/>
          <w:sz w:val="20"/>
          <w:szCs w:val="20"/>
        </w:rPr>
        <w:t>Support measuring UE in-band Tx power during the gaps</w:t>
      </w:r>
    </w:p>
    <w:p w14:paraId="49BAA8C8" w14:textId="77777777" w:rsidR="00602215" w:rsidRPr="00B868D5" w:rsidRDefault="00602215" w:rsidP="00602215">
      <w:pPr>
        <w:numPr>
          <w:ilvl w:val="1"/>
          <w:numId w:val="22"/>
        </w:numPr>
        <w:rPr>
          <w:rFonts w:ascii="Times New Roman" w:hAnsi="Times New Roman" w:cs="Times New Roman"/>
          <w:bCs/>
          <w:iCs/>
          <w:sz w:val="20"/>
          <w:szCs w:val="20"/>
        </w:rPr>
      </w:pPr>
      <w:r w:rsidRPr="00B868D5">
        <w:rPr>
          <w:rFonts w:ascii="Times New Roman" w:hAnsi="Times New Roman" w:cs="Times New Roman"/>
          <w:bCs/>
          <w:iCs/>
          <w:sz w:val="20"/>
          <w:szCs w:val="20"/>
        </w:rPr>
        <w:t>The maximum value is TX_OFF power</w:t>
      </w:r>
    </w:p>
    <w:p w14:paraId="5BAEEF26" w14:textId="5D44EA19" w:rsidR="001E3B75" w:rsidRPr="001E3B75" w:rsidRDefault="00602215" w:rsidP="001E3B75">
      <w:pPr>
        <w:rPr>
          <w:rFonts w:ascii="Times New Roman" w:hAnsi="Times New Roman" w:cs="Times New Roman"/>
        </w:rPr>
      </w:pPr>
      <w:r>
        <w:rPr>
          <w:rFonts w:ascii="Times New Roman" w:hAnsi="Times New Roman" w:cs="Times New Roman"/>
        </w:rPr>
        <w:t xml:space="preserve"> </w:t>
      </w:r>
    </w:p>
    <w:p w14:paraId="17F1D9FF" w14:textId="2E0EADB9" w:rsidR="003919BC" w:rsidRDefault="00B868D5" w:rsidP="003919BC">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our understanding, both Tx power management and coherent MIMO use the same type of gap, so for coherent MIMO case, the agreement above is also applicable.</w:t>
      </w:r>
    </w:p>
    <w:p w14:paraId="042B6B27" w14:textId="10BA5B96" w:rsidR="00B868D5" w:rsidRDefault="00B868D5" w:rsidP="003919BC">
      <w:pPr>
        <w:rPr>
          <w:rFonts w:ascii="Times New Roman" w:hAnsi="Times New Roman" w:cs="Times New Roman"/>
        </w:rPr>
      </w:pPr>
    </w:p>
    <w:p w14:paraId="5858479B" w14:textId="674F5937" w:rsidR="00B868D5" w:rsidRPr="00B868D5" w:rsidRDefault="00B868D5" w:rsidP="003919BC">
      <w:pPr>
        <w:rPr>
          <w:rFonts w:ascii="Times New Roman" w:hAnsi="Times New Roman" w:cs="Times New Roman"/>
          <w:b/>
          <w:bCs/>
        </w:rPr>
      </w:pPr>
      <w:r w:rsidRPr="00B868D5">
        <w:rPr>
          <w:rFonts w:ascii="Times New Roman" w:hAnsi="Times New Roman" w:cs="Times New Roman"/>
          <w:b/>
          <w:bCs/>
        </w:rPr>
        <w:t>Proposal 4: The Tx power during the gap also need to meet the TX_OFF power for the coherent MIMO</w:t>
      </w:r>
      <w:r w:rsidR="002C615A">
        <w:rPr>
          <w:rFonts w:ascii="Times New Roman" w:hAnsi="Times New Roman" w:cs="Times New Roman"/>
          <w:b/>
          <w:bCs/>
        </w:rPr>
        <w:t xml:space="preserve"> gap</w:t>
      </w:r>
      <w:r w:rsidRPr="00B868D5">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23EEFF51" w:rsidR="00D8281A" w:rsidRDefault="00B868D5"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the remaining issue of UL gap.</w:t>
      </w:r>
    </w:p>
    <w:p w14:paraId="64FA4905" w14:textId="77777777" w:rsidR="00B868D5" w:rsidRPr="00B868D5" w:rsidRDefault="00B868D5" w:rsidP="00B868D5">
      <w:pPr>
        <w:jc w:val="left"/>
        <w:rPr>
          <w:rFonts w:ascii="Times New Roman" w:hAnsi="Times New Roman" w:cs="Times New Roman"/>
        </w:rPr>
      </w:pPr>
      <w:r w:rsidRPr="001E3B75">
        <w:rPr>
          <w:rFonts w:ascii="Times New Roman" w:hAnsi="Times New Roman" w:cs="Times New Roman"/>
          <w:b/>
          <w:bCs/>
        </w:rPr>
        <w:t xml:space="preserve">Observation 1: </w:t>
      </w:r>
      <w:r w:rsidRPr="00B868D5">
        <w:rPr>
          <w:rFonts w:ascii="Times New Roman" w:hAnsi="Times New Roman" w:cs="Times New Roman"/>
        </w:rPr>
        <w:t xml:space="preserve">The P-MPR is only used when the UL duty cycle is larger than </w:t>
      </w:r>
      <w:r w:rsidRPr="00B868D5">
        <w:rPr>
          <w:rFonts w:ascii="Times New Roman" w:hAnsi="Times New Roman" w:cs="Times New Roman"/>
          <w:i/>
          <w:iCs/>
        </w:rPr>
        <w:t>maxUplinkDutyCycle-FR2</w:t>
      </w:r>
    </w:p>
    <w:p w14:paraId="70D023BF" w14:textId="77777777" w:rsidR="00B868D5" w:rsidRPr="001E3B75" w:rsidRDefault="00B868D5" w:rsidP="00B868D5">
      <w:pPr>
        <w:jc w:val="left"/>
        <w:rPr>
          <w:rFonts w:ascii="Times New Roman" w:hAnsi="Times New Roman" w:cs="Times New Roman"/>
          <w:b/>
          <w:bCs/>
        </w:rPr>
      </w:pPr>
    </w:p>
    <w:p w14:paraId="7BF85BE8" w14:textId="52C49D79" w:rsidR="00B868D5" w:rsidRPr="00B868D5" w:rsidRDefault="00B868D5" w:rsidP="00B868D5">
      <w:pPr>
        <w:jc w:val="left"/>
        <w:rPr>
          <w:rFonts w:ascii="Times New Roman" w:hAnsi="Times New Roman" w:cs="Times New Roman"/>
          <w:i/>
          <w:iCs/>
        </w:rPr>
      </w:pPr>
      <w:r w:rsidRPr="001E3B75">
        <w:rPr>
          <w:rFonts w:ascii="Times New Roman" w:hAnsi="Times New Roman" w:cs="Times New Roman"/>
          <w:b/>
          <w:bCs/>
        </w:rPr>
        <w:t xml:space="preserve">Proposal 1: </w:t>
      </w:r>
      <w:r w:rsidRPr="00B868D5">
        <w:rPr>
          <w:rFonts w:ascii="Times New Roman" w:hAnsi="Times New Roman" w:cs="Times New Roman"/>
        </w:rPr>
        <w:t xml:space="preserve">Z should be larger than </w:t>
      </w:r>
      <w:r w:rsidRPr="00B868D5">
        <w:rPr>
          <w:rFonts w:ascii="Times New Roman" w:hAnsi="Times New Roman" w:cs="Times New Roman"/>
          <w:i/>
          <w:iCs/>
        </w:rPr>
        <w:t xml:space="preserve">maxUplinkDutyCycle-FR2 </w:t>
      </w:r>
      <w:r w:rsidRPr="00B868D5">
        <w:rPr>
          <w:rFonts w:ascii="Times New Roman" w:hAnsi="Times New Roman" w:cs="Times New Roman"/>
        </w:rPr>
        <w:t>in the test</w:t>
      </w:r>
      <w:r w:rsidRPr="00B868D5">
        <w:rPr>
          <w:rFonts w:ascii="Times New Roman" w:hAnsi="Times New Roman" w:cs="Times New Roman"/>
          <w:i/>
          <w:iCs/>
        </w:rPr>
        <w:t>.</w:t>
      </w:r>
    </w:p>
    <w:p w14:paraId="5BDA0864" w14:textId="77777777" w:rsidR="00B868D5" w:rsidRPr="001E3B75" w:rsidRDefault="00B868D5" w:rsidP="00B868D5">
      <w:pPr>
        <w:jc w:val="left"/>
        <w:rPr>
          <w:rFonts w:ascii="Times New Roman" w:hAnsi="Times New Roman" w:cs="Times New Roman"/>
          <w:b/>
          <w:bCs/>
        </w:rPr>
      </w:pPr>
    </w:p>
    <w:p w14:paraId="01EAC780" w14:textId="5680D193" w:rsidR="00B868D5" w:rsidRPr="00B868D5" w:rsidRDefault="00B868D5" w:rsidP="00B868D5">
      <w:pPr>
        <w:widowControl/>
        <w:jc w:val="left"/>
        <w:rPr>
          <w:rFonts w:ascii="Times New Roman" w:eastAsia="宋体" w:hAnsi="Times New Roman" w:cs="Times New Roman"/>
          <w:kern w:val="0"/>
          <w:szCs w:val="21"/>
        </w:rPr>
      </w:pPr>
      <w:r w:rsidRPr="001E3B75">
        <w:rPr>
          <w:rFonts w:ascii="Times New Roman" w:eastAsia="宋体" w:hAnsi="Times New Roman" w:cs="Times New Roman"/>
          <w:b/>
          <w:bCs/>
          <w:kern w:val="0"/>
          <w:szCs w:val="21"/>
        </w:rPr>
        <w:t xml:space="preserve">Proposal </w:t>
      </w:r>
      <w:r>
        <w:rPr>
          <w:rFonts w:ascii="Times New Roman" w:eastAsia="宋体" w:hAnsi="Times New Roman" w:cs="Times New Roman"/>
          <w:b/>
          <w:bCs/>
          <w:kern w:val="0"/>
          <w:szCs w:val="21"/>
        </w:rPr>
        <w:t>2</w:t>
      </w:r>
      <w:r w:rsidRPr="001E3B75">
        <w:rPr>
          <w:rFonts w:ascii="Times New Roman" w:eastAsia="宋体" w:hAnsi="Times New Roman" w:cs="Times New Roman"/>
          <w:b/>
          <w:bCs/>
          <w:kern w:val="0"/>
          <w:szCs w:val="21"/>
        </w:rPr>
        <w:t xml:space="preserve">: </w:t>
      </w:r>
      <w:r w:rsidRPr="00B868D5">
        <w:rPr>
          <w:rFonts w:ascii="Times New Roman" w:eastAsia="宋体" w:hAnsi="Times New Roman" w:cs="Times New Roman"/>
          <w:kern w:val="0"/>
          <w:szCs w:val="21"/>
        </w:rPr>
        <w:t>O</w:t>
      </w:r>
      <w:r w:rsidRPr="001E3B75">
        <w:rPr>
          <w:rFonts w:ascii="Times New Roman" w:eastAsia="宋体" w:hAnsi="Times New Roman" w:cs="Times New Roman"/>
          <w:kern w:val="0"/>
          <w:szCs w:val="21"/>
        </w:rPr>
        <w:t xml:space="preserve">nly one side condition </w:t>
      </w:r>
      <w:r w:rsidRPr="00B868D5">
        <w:rPr>
          <w:rFonts w:ascii="Times New Roman" w:eastAsia="宋体" w:hAnsi="Times New Roman" w:cs="Times New Roman"/>
          <w:kern w:val="0"/>
          <w:szCs w:val="21"/>
        </w:rPr>
        <w:t>is</w:t>
      </w:r>
      <w:r w:rsidRPr="001E3B75">
        <w:rPr>
          <w:rFonts w:ascii="Times New Roman" w:eastAsia="宋体" w:hAnsi="Times New Roman" w:cs="Times New Roman"/>
          <w:kern w:val="0"/>
          <w:szCs w:val="21"/>
        </w:rPr>
        <w:t xml:space="preserve"> chosen as the worst case to be verified</w:t>
      </w:r>
      <w:r w:rsidRPr="00B868D5">
        <w:rPr>
          <w:rFonts w:ascii="Times New Roman" w:eastAsia="宋体" w:hAnsi="Times New Roman" w:cs="Times New Roman"/>
          <w:kern w:val="0"/>
          <w:szCs w:val="21"/>
        </w:rPr>
        <w:t xml:space="preserve"> in the test to reduce the test complexity</w:t>
      </w:r>
      <w:r w:rsidRPr="001E3B75">
        <w:rPr>
          <w:rFonts w:ascii="Times New Roman" w:eastAsia="宋体" w:hAnsi="Times New Roman" w:cs="Times New Roman"/>
          <w:kern w:val="0"/>
          <w:szCs w:val="21"/>
        </w:rPr>
        <w:t>.</w:t>
      </w:r>
    </w:p>
    <w:p w14:paraId="26F4C7CD" w14:textId="77777777" w:rsidR="00B868D5" w:rsidRPr="001E3B75" w:rsidRDefault="00B868D5" w:rsidP="00B868D5">
      <w:pPr>
        <w:widowControl/>
        <w:jc w:val="left"/>
        <w:rPr>
          <w:rFonts w:ascii="Times New Roman" w:eastAsia="宋体" w:hAnsi="Times New Roman" w:cs="Times New Roman"/>
          <w:kern w:val="0"/>
          <w:szCs w:val="21"/>
        </w:rPr>
      </w:pPr>
    </w:p>
    <w:p w14:paraId="26F4227D" w14:textId="0274E7E6" w:rsidR="00B868D5" w:rsidRPr="00B868D5" w:rsidRDefault="00B868D5" w:rsidP="00B868D5">
      <w:pPr>
        <w:widowControl/>
        <w:jc w:val="left"/>
        <w:rPr>
          <w:rFonts w:ascii="Times New Roman" w:eastAsia="宋体" w:hAnsi="Times New Roman" w:cs="Times New Roman"/>
          <w:kern w:val="0"/>
          <w:szCs w:val="21"/>
        </w:rPr>
      </w:pPr>
      <w:r w:rsidRPr="001E3B75">
        <w:rPr>
          <w:rFonts w:ascii="Times New Roman" w:eastAsia="宋体" w:hAnsi="Times New Roman" w:cs="Times New Roman"/>
          <w:b/>
          <w:bCs/>
          <w:kern w:val="0"/>
          <w:szCs w:val="21"/>
        </w:rPr>
        <w:t xml:space="preserve">Proposal </w:t>
      </w:r>
      <w:r>
        <w:rPr>
          <w:rFonts w:ascii="Times New Roman" w:eastAsia="宋体" w:hAnsi="Times New Roman" w:cs="Times New Roman"/>
          <w:b/>
          <w:bCs/>
          <w:kern w:val="0"/>
          <w:szCs w:val="21"/>
        </w:rPr>
        <w:t>3</w:t>
      </w:r>
      <w:r w:rsidRPr="001E3B75">
        <w:rPr>
          <w:rFonts w:ascii="Times New Roman" w:eastAsia="宋体" w:hAnsi="Times New Roman" w:cs="Times New Roman"/>
          <w:b/>
          <w:bCs/>
          <w:kern w:val="0"/>
          <w:szCs w:val="21"/>
        </w:rPr>
        <w:t xml:space="preserve">: </w:t>
      </w:r>
      <w:r w:rsidRPr="001E3B75">
        <w:rPr>
          <w:rFonts w:ascii="Times New Roman" w:eastAsia="宋体" w:hAnsi="Times New Roman" w:cs="Times New Roman"/>
          <w:kern w:val="0"/>
          <w:szCs w:val="21"/>
        </w:rPr>
        <w:t>The coherent MIMO calibration should be completed with</w:t>
      </w:r>
      <w:r w:rsidR="002C615A">
        <w:rPr>
          <w:rFonts w:ascii="Times New Roman" w:eastAsia="宋体" w:hAnsi="Times New Roman" w:cs="Times New Roman"/>
          <w:kern w:val="0"/>
          <w:szCs w:val="21"/>
        </w:rPr>
        <w:t>in</w:t>
      </w:r>
      <w:r w:rsidRPr="001E3B75">
        <w:rPr>
          <w:rFonts w:ascii="Times New Roman" w:eastAsia="宋体" w:hAnsi="Times New Roman" w:cs="Times New Roman"/>
          <w:kern w:val="0"/>
          <w:szCs w:val="21"/>
        </w:rPr>
        <w:t xml:space="preserve"> current time window, and no further relaxation</w:t>
      </w:r>
      <w:r w:rsidRPr="00B868D5">
        <w:rPr>
          <w:rFonts w:ascii="Times New Roman" w:eastAsia="宋体" w:hAnsi="Times New Roman" w:cs="Times New Roman"/>
          <w:kern w:val="0"/>
          <w:szCs w:val="21"/>
        </w:rPr>
        <w:t xml:space="preserve"> of time window</w:t>
      </w:r>
      <w:r w:rsidRPr="001E3B75">
        <w:rPr>
          <w:rFonts w:ascii="Times New Roman" w:eastAsia="宋体" w:hAnsi="Times New Roman" w:cs="Times New Roman"/>
          <w:kern w:val="0"/>
          <w:szCs w:val="21"/>
        </w:rPr>
        <w:t xml:space="preserve"> is allowed.</w:t>
      </w:r>
    </w:p>
    <w:p w14:paraId="32E8AEF5" w14:textId="77777777" w:rsidR="00B868D5" w:rsidRPr="001E3B75" w:rsidRDefault="00B868D5" w:rsidP="00B868D5">
      <w:pPr>
        <w:widowControl/>
        <w:jc w:val="left"/>
        <w:rPr>
          <w:rFonts w:ascii="Times New Roman" w:eastAsia="宋体" w:hAnsi="Times New Roman" w:cs="Times New Roman"/>
          <w:kern w:val="0"/>
          <w:szCs w:val="21"/>
        </w:rPr>
      </w:pPr>
    </w:p>
    <w:p w14:paraId="7EDBD699" w14:textId="546304DD" w:rsidR="00B868D5" w:rsidRDefault="00B868D5" w:rsidP="00B868D5">
      <w:r w:rsidRPr="00B868D5">
        <w:rPr>
          <w:rFonts w:ascii="Times New Roman" w:hAnsi="Times New Roman" w:cs="Times New Roman"/>
          <w:b/>
          <w:bCs/>
        </w:rPr>
        <w:t xml:space="preserve">Proposal 4: </w:t>
      </w:r>
      <w:r w:rsidRPr="00B868D5">
        <w:rPr>
          <w:rFonts w:ascii="Times New Roman" w:hAnsi="Times New Roman" w:cs="Times New Roman"/>
        </w:rPr>
        <w:t>The Tx power during the gap also need to meet the TX_OFF power for the coherent MIMO</w:t>
      </w:r>
      <w:r w:rsidR="002C615A">
        <w:rPr>
          <w:rFonts w:ascii="Times New Roman" w:hAnsi="Times New Roman" w:cs="Times New Roman"/>
        </w:rPr>
        <w:t xml:space="preserve"> gap</w:t>
      </w:r>
      <w:r w:rsidRPr="00B868D5">
        <w:rPr>
          <w:rFonts w:ascii="Times New Roman" w:hAnsi="Times New Roman" w:cs="Times New Roman"/>
        </w:rPr>
        <w:t>.</w:t>
      </w:r>
    </w:p>
    <w:p w14:paraId="2AA3B242" w14:textId="77777777" w:rsidR="00B868D5" w:rsidRPr="00B868D5" w:rsidRDefault="00B868D5"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04D28DB" w14:textId="71D5A7AD" w:rsidR="00F05E36" w:rsidRPr="00F05E36" w:rsidRDefault="00F05E36" w:rsidP="00F05E36">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05E36">
        <w:rPr>
          <w:rFonts w:ascii="Times New Roman" w:eastAsia="等线" w:hAnsi="Times New Roman" w:cs="Times New Roman"/>
          <w:kern w:val="0"/>
          <w:sz w:val="20"/>
          <w:szCs w:val="20"/>
        </w:rPr>
        <w:t>R4- 2202417 WF on FR2 RF enhancement part 2: UL gaps</w:t>
      </w:r>
      <w:r>
        <w:rPr>
          <w:rFonts w:ascii="Times New Roman" w:eastAsia="等线" w:hAnsi="Times New Roman" w:cs="Times New Roman"/>
          <w:kern w:val="0"/>
          <w:sz w:val="20"/>
          <w:szCs w:val="20"/>
        </w:rPr>
        <w:t xml:space="preserve">, </w:t>
      </w:r>
      <w:r w:rsidRPr="00F05E36">
        <w:rPr>
          <w:rFonts w:ascii="Times New Roman" w:eastAsia="等线" w:hAnsi="Times New Roman" w:cs="Times New Roman"/>
          <w:kern w:val="0"/>
          <w:sz w:val="20"/>
          <w:szCs w:val="20"/>
        </w:rPr>
        <w:t>Apple</w:t>
      </w:r>
      <w:r>
        <w:rPr>
          <w:rFonts w:ascii="Times New Roman" w:eastAsia="等线" w:hAnsi="Times New Roman" w:cs="Times New Roman"/>
          <w:kern w:val="0"/>
          <w:sz w:val="20"/>
          <w:szCs w:val="20"/>
        </w:rPr>
        <w:t>, RAN4#101bis-e</w:t>
      </w:r>
    </w:p>
    <w:p w14:paraId="32F39C48" w14:textId="18B78CFC" w:rsidR="00DB2092" w:rsidRPr="002F5DBE" w:rsidRDefault="00DB2092" w:rsidP="002F5DB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2F5DBE"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7B2A" w14:textId="77777777" w:rsidR="0040197D" w:rsidRDefault="0040197D" w:rsidP="0040353F">
      <w:r>
        <w:separator/>
      </w:r>
    </w:p>
  </w:endnote>
  <w:endnote w:type="continuationSeparator" w:id="0">
    <w:p w14:paraId="7AAC504C" w14:textId="77777777" w:rsidR="0040197D" w:rsidRDefault="0040197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FB57" w14:textId="77777777" w:rsidR="0040197D" w:rsidRDefault="0040197D" w:rsidP="0040353F">
      <w:r>
        <w:separator/>
      </w:r>
    </w:p>
  </w:footnote>
  <w:footnote w:type="continuationSeparator" w:id="0">
    <w:p w14:paraId="4563CC30" w14:textId="77777777" w:rsidR="0040197D" w:rsidRDefault="0040197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90E2A3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3A071D"/>
    <w:multiLevelType w:val="multilevel"/>
    <w:tmpl w:val="040C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4"/>
  </w:num>
  <w:num w:numId="4">
    <w:abstractNumId w:val="20"/>
  </w:num>
  <w:num w:numId="5">
    <w:abstractNumId w:val="3"/>
  </w:num>
  <w:num w:numId="6">
    <w:abstractNumId w:val="17"/>
  </w:num>
  <w:num w:numId="7">
    <w:abstractNumId w:val="10"/>
  </w:num>
  <w:num w:numId="8">
    <w:abstractNumId w:val="11"/>
  </w:num>
  <w:num w:numId="9">
    <w:abstractNumId w:val="13"/>
  </w:num>
  <w:num w:numId="10">
    <w:abstractNumId w:val="7"/>
  </w:num>
  <w:num w:numId="11">
    <w:abstractNumId w:val="8"/>
  </w:num>
  <w:num w:numId="12">
    <w:abstractNumId w:val="2"/>
  </w:num>
  <w:num w:numId="13">
    <w:abstractNumId w:val="0"/>
  </w:num>
  <w:num w:numId="14">
    <w:abstractNumId w:val="21"/>
  </w:num>
  <w:num w:numId="15">
    <w:abstractNumId w:val="19"/>
  </w:num>
  <w:num w:numId="16">
    <w:abstractNumId w:val="9"/>
  </w:num>
  <w:num w:numId="17">
    <w:abstractNumId w:val="14"/>
  </w:num>
  <w:num w:numId="18">
    <w:abstractNumId w:val="16"/>
  </w:num>
  <w:num w:numId="19">
    <w:abstractNumId w:val="5"/>
  </w:num>
  <w:num w:numId="20">
    <w:abstractNumId w:val="1"/>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F49"/>
    <w:rsid w:val="00157209"/>
    <w:rsid w:val="001A5AE8"/>
    <w:rsid w:val="001E3B75"/>
    <w:rsid w:val="001E481E"/>
    <w:rsid w:val="00202598"/>
    <w:rsid w:val="00204294"/>
    <w:rsid w:val="00224422"/>
    <w:rsid w:val="00232EC5"/>
    <w:rsid w:val="00242789"/>
    <w:rsid w:val="0025696B"/>
    <w:rsid w:val="00267A27"/>
    <w:rsid w:val="00277EAC"/>
    <w:rsid w:val="0029264D"/>
    <w:rsid w:val="00293428"/>
    <w:rsid w:val="002B29C1"/>
    <w:rsid w:val="002C08B8"/>
    <w:rsid w:val="002C2C55"/>
    <w:rsid w:val="002C615A"/>
    <w:rsid w:val="002C7C31"/>
    <w:rsid w:val="002D400B"/>
    <w:rsid w:val="002E1C7D"/>
    <w:rsid w:val="002E7BEE"/>
    <w:rsid w:val="002F5DBE"/>
    <w:rsid w:val="002F637D"/>
    <w:rsid w:val="002F7967"/>
    <w:rsid w:val="00304F8B"/>
    <w:rsid w:val="003061DF"/>
    <w:rsid w:val="003210C1"/>
    <w:rsid w:val="003233FB"/>
    <w:rsid w:val="003300F5"/>
    <w:rsid w:val="00341A79"/>
    <w:rsid w:val="00343F46"/>
    <w:rsid w:val="00384065"/>
    <w:rsid w:val="003919BC"/>
    <w:rsid w:val="003C1897"/>
    <w:rsid w:val="003E25C3"/>
    <w:rsid w:val="003F07C0"/>
    <w:rsid w:val="0040197D"/>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02215"/>
    <w:rsid w:val="006243F4"/>
    <w:rsid w:val="006338B0"/>
    <w:rsid w:val="00651561"/>
    <w:rsid w:val="006517D0"/>
    <w:rsid w:val="00667839"/>
    <w:rsid w:val="00680066"/>
    <w:rsid w:val="006844D2"/>
    <w:rsid w:val="006A5090"/>
    <w:rsid w:val="006A6EC5"/>
    <w:rsid w:val="006B23A9"/>
    <w:rsid w:val="006B3876"/>
    <w:rsid w:val="006E059F"/>
    <w:rsid w:val="006E7A6C"/>
    <w:rsid w:val="007143A7"/>
    <w:rsid w:val="00721CE0"/>
    <w:rsid w:val="00744850"/>
    <w:rsid w:val="007456AF"/>
    <w:rsid w:val="00767BFE"/>
    <w:rsid w:val="0077188D"/>
    <w:rsid w:val="00771E04"/>
    <w:rsid w:val="00784CC8"/>
    <w:rsid w:val="007A432A"/>
    <w:rsid w:val="007A6214"/>
    <w:rsid w:val="007B5F04"/>
    <w:rsid w:val="00806AFB"/>
    <w:rsid w:val="008105AE"/>
    <w:rsid w:val="008223C6"/>
    <w:rsid w:val="00823633"/>
    <w:rsid w:val="008257D5"/>
    <w:rsid w:val="0082767C"/>
    <w:rsid w:val="008315AE"/>
    <w:rsid w:val="00851112"/>
    <w:rsid w:val="0085607E"/>
    <w:rsid w:val="008823A6"/>
    <w:rsid w:val="0089429A"/>
    <w:rsid w:val="008A7052"/>
    <w:rsid w:val="008B3479"/>
    <w:rsid w:val="008B5E88"/>
    <w:rsid w:val="008C77ED"/>
    <w:rsid w:val="008D57EA"/>
    <w:rsid w:val="008E1DA0"/>
    <w:rsid w:val="008F266E"/>
    <w:rsid w:val="009309EE"/>
    <w:rsid w:val="00935DDA"/>
    <w:rsid w:val="009438BF"/>
    <w:rsid w:val="00947026"/>
    <w:rsid w:val="00947DDB"/>
    <w:rsid w:val="00962D98"/>
    <w:rsid w:val="009667E3"/>
    <w:rsid w:val="00972051"/>
    <w:rsid w:val="0097230B"/>
    <w:rsid w:val="00991D66"/>
    <w:rsid w:val="009C7A33"/>
    <w:rsid w:val="009D420E"/>
    <w:rsid w:val="009E2E52"/>
    <w:rsid w:val="009F2939"/>
    <w:rsid w:val="00A15061"/>
    <w:rsid w:val="00A210D1"/>
    <w:rsid w:val="00A371DF"/>
    <w:rsid w:val="00A62139"/>
    <w:rsid w:val="00A815CB"/>
    <w:rsid w:val="00AD29EC"/>
    <w:rsid w:val="00AD6CB3"/>
    <w:rsid w:val="00AE26B6"/>
    <w:rsid w:val="00AE43CF"/>
    <w:rsid w:val="00AF2332"/>
    <w:rsid w:val="00B04D93"/>
    <w:rsid w:val="00B1472E"/>
    <w:rsid w:val="00B3173F"/>
    <w:rsid w:val="00B36873"/>
    <w:rsid w:val="00B868D5"/>
    <w:rsid w:val="00B9159E"/>
    <w:rsid w:val="00B92CF6"/>
    <w:rsid w:val="00BA265C"/>
    <w:rsid w:val="00BE5422"/>
    <w:rsid w:val="00C000FB"/>
    <w:rsid w:val="00C138D3"/>
    <w:rsid w:val="00C25011"/>
    <w:rsid w:val="00C315FF"/>
    <w:rsid w:val="00C50998"/>
    <w:rsid w:val="00C636B7"/>
    <w:rsid w:val="00C64415"/>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6B30"/>
    <w:rsid w:val="00E617EF"/>
    <w:rsid w:val="00E933A8"/>
    <w:rsid w:val="00EC3993"/>
    <w:rsid w:val="00EC6756"/>
    <w:rsid w:val="00EF59DC"/>
    <w:rsid w:val="00F05E36"/>
    <w:rsid w:val="00F3572F"/>
    <w:rsid w:val="00F43AC7"/>
    <w:rsid w:val="00F53E52"/>
    <w:rsid w:val="00F8415C"/>
    <w:rsid w:val="00F969FC"/>
    <w:rsid w:val="00F978B3"/>
    <w:rsid w:val="00FC0941"/>
    <w:rsid w:val="00FD1236"/>
    <w:rsid w:val="00FE407D"/>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Normal (Web)"/>
    <w:basedOn w:val="a"/>
    <w:uiPriority w:val="99"/>
    <w:semiHidden/>
    <w:unhideWhenUsed/>
    <w:rsid w:val="001E3B7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694943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86920011">
      <w:bodyDiv w:val="1"/>
      <w:marLeft w:val="0"/>
      <w:marRight w:val="0"/>
      <w:marTop w:val="0"/>
      <w:marBottom w:val="0"/>
      <w:divBdr>
        <w:top w:val="none" w:sz="0" w:space="0" w:color="auto"/>
        <w:left w:val="none" w:sz="0" w:space="0" w:color="auto"/>
        <w:bottom w:val="none" w:sz="0" w:space="0" w:color="auto"/>
        <w:right w:val="none" w:sz="0" w:space="0" w:color="auto"/>
      </w:divBdr>
    </w:div>
    <w:div w:id="98173824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61471338">
      <w:bodyDiv w:val="1"/>
      <w:marLeft w:val="0"/>
      <w:marRight w:val="0"/>
      <w:marTop w:val="0"/>
      <w:marBottom w:val="0"/>
      <w:divBdr>
        <w:top w:val="none" w:sz="0" w:space="0" w:color="auto"/>
        <w:left w:val="none" w:sz="0" w:space="0" w:color="auto"/>
        <w:bottom w:val="none" w:sz="0" w:space="0" w:color="auto"/>
        <w:right w:val="none" w:sz="0" w:space="0" w:color="auto"/>
      </w:divBdr>
    </w:div>
    <w:div w:id="160402436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5521923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2022-02-14T12:19:00Z</dcterms:created>
  <dcterms:modified xsi:type="dcterms:W3CDTF">2022-02-14T12:19:00Z</dcterms:modified>
</cp:coreProperties>
</file>